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7559" w:rsidRPr="00BF04FF" w:rsidRDefault="00B97559" w:rsidP="00B97559">
      <w:pPr>
        <w:jc w:val="center"/>
        <w:rPr>
          <w:rFonts w:ascii="Mason" w:hAnsi="Mason"/>
          <w:b/>
          <w:bCs/>
          <w:sz w:val="36"/>
          <w:szCs w:val="36"/>
          <w:u w:val="single"/>
        </w:rPr>
      </w:pPr>
      <w:r w:rsidRPr="00BF04FF">
        <w:rPr>
          <w:noProof/>
          <w:sz w:val="36"/>
          <w:szCs w:val="36"/>
        </w:rPr>
        <w:drawing>
          <wp:anchor distT="0" distB="0" distL="114300" distR="114300" simplePos="0" relativeHeight="251660288" behindDoc="0" locked="0" layoutInCell="1" allowOverlap="1" wp14:anchorId="7068FF6A" wp14:editId="071B67E4">
            <wp:simplePos x="0" y="0"/>
            <wp:positionH relativeFrom="leftMargin">
              <wp:posOffset>361950</wp:posOffset>
            </wp:positionH>
            <wp:positionV relativeFrom="paragraph">
              <wp:posOffset>-676275</wp:posOffset>
            </wp:positionV>
            <wp:extent cx="552450" cy="671830"/>
            <wp:effectExtent l="0" t="0" r="0" b="0"/>
            <wp:wrapNone/>
            <wp:docPr id="2" name="Picture 2"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2450" cy="671830"/>
                    </a:xfrm>
                    <a:prstGeom prst="rect">
                      <a:avLst/>
                    </a:prstGeom>
                    <a:noFill/>
                    <a:ln>
                      <a:noFill/>
                    </a:ln>
                  </pic:spPr>
                </pic:pic>
              </a:graphicData>
            </a:graphic>
          </wp:anchor>
        </w:drawing>
      </w:r>
      <w:r w:rsidRPr="00BF04FF">
        <w:rPr>
          <w:noProof/>
          <w:sz w:val="36"/>
          <w:szCs w:val="36"/>
        </w:rPr>
        <w:drawing>
          <wp:anchor distT="0" distB="0" distL="114300" distR="114300" simplePos="0" relativeHeight="251659264" behindDoc="0" locked="0" layoutInCell="1" allowOverlap="1" wp14:anchorId="416D5C56" wp14:editId="1B7C2629">
            <wp:simplePos x="0" y="0"/>
            <wp:positionH relativeFrom="leftMargin">
              <wp:align>right</wp:align>
            </wp:positionH>
            <wp:positionV relativeFrom="paragraph">
              <wp:posOffset>-671830</wp:posOffset>
            </wp:positionV>
            <wp:extent cx="552450" cy="671830"/>
            <wp:effectExtent l="0" t="0" r="0" b="0"/>
            <wp:wrapNone/>
            <wp:docPr id="1" name="Picture 1"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52450" cy="671830"/>
                    </a:xfrm>
                    <a:prstGeom prst="rect">
                      <a:avLst/>
                    </a:prstGeom>
                    <a:noFill/>
                    <a:ln>
                      <a:noFill/>
                    </a:ln>
                  </pic:spPr>
                </pic:pic>
              </a:graphicData>
            </a:graphic>
          </wp:anchor>
        </w:drawing>
      </w:r>
      <w:r w:rsidRPr="00BF04FF">
        <w:rPr>
          <w:rFonts w:ascii="Mason" w:hAnsi="Mason"/>
          <w:b/>
          <w:bCs/>
          <w:sz w:val="36"/>
          <w:szCs w:val="36"/>
          <w:u w:val="single"/>
        </w:rPr>
        <w:t>St Mary’s Catholic Primary School</w:t>
      </w:r>
    </w:p>
    <w:p w:rsidR="00B97559" w:rsidRPr="00BF04FF" w:rsidRDefault="00B97559" w:rsidP="00B97559">
      <w:pPr>
        <w:jc w:val="center"/>
        <w:rPr>
          <w:b/>
          <w:bCs/>
          <w:sz w:val="28"/>
          <w:szCs w:val="28"/>
          <w:u w:val="single"/>
        </w:rPr>
      </w:pPr>
      <w:r>
        <w:rPr>
          <w:b/>
          <w:bCs/>
          <w:sz w:val="28"/>
          <w:szCs w:val="28"/>
          <w:u w:val="single"/>
        </w:rPr>
        <w:t>Writi</w:t>
      </w:r>
      <w:r w:rsidRPr="00BF04FF">
        <w:rPr>
          <w:b/>
          <w:bCs/>
          <w:sz w:val="28"/>
          <w:szCs w:val="28"/>
          <w:u w:val="single"/>
        </w:rPr>
        <w:t>ng Curriculum Plan</w:t>
      </w:r>
    </w:p>
    <w:p w:rsidR="00B97559" w:rsidRDefault="00B97559" w:rsidP="00B97559">
      <w:pPr>
        <w:rPr>
          <w:rFonts w:eastAsia="Imprima"/>
          <w:b/>
          <w:sz w:val="20"/>
          <w:szCs w:val="20"/>
        </w:rPr>
      </w:pPr>
    </w:p>
    <w:p w:rsidR="00B97559" w:rsidRPr="00383CDD" w:rsidRDefault="00B97559" w:rsidP="00B97559">
      <w:pPr>
        <w:rPr>
          <w:rFonts w:ascii="Tempus Sans ITC" w:hAnsi="Tempus Sans ITC"/>
        </w:rPr>
      </w:pPr>
      <w:r w:rsidRPr="00383CDD">
        <w:rPr>
          <w:rFonts w:ascii="Tempus Sans ITC" w:hAnsi="Tempus Sans ITC"/>
        </w:rPr>
        <w:t>By the end of KS2 there is an expectation that children at St Mary’s will leave being able to write effectively for a range of purposes and audiences, selecting language that shows a good awareness of the reader. Through our writing curriculum we aim to develop children’s skills and knowledge to enable them to be confident writers.</w:t>
      </w:r>
    </w:p>
    <w:p w:rsidR="00B97559" w:rsidRPr="00383CDD" w:rsidRDefault="00B97559" w:rsidP="00B97559">
      <w:pPr>
        <w:rPr>
          <w:rFonts w:ascii="Tempus Sans ITC" w:hAnsi="Tempus Sans ITC"/>
        </w:rPr>
      </w:pPr>
    </w:p>
    <w:p w:rsidR="00B97559" w:rsidRPr="00383CDD" w:rsidRDefault="00B97559" w:rsidP="00B97559">
      <w:pPr>
        <w:rPr>
          <w:rFonts w:ascii="Tempus Sans ITC" w:hAnsi="Tempus Sans ITC"/>
        </w:rPr>
      </w:pPr>
      <w:r w:rsidRPr="00383CDD">
        <w:rPr>
          <w:rFonts w:ascii="Tempus Sans ITC" w:hAnsi="Tempus Sans ITC"/>
        </w:rPr>
        <w:t>Given the right environment and stimulus it is an aspect of literacy that can give enormous pleasure. We aim to enable our pupils to consider themselves as ‘writers’, to encourage confidence and the motivation to want to write and to have sufficient control over the mechanics of writing to allow for skilful development of the writing process. We aim to develop fluency and legibility. We aim to offer a whole language approach so that pupils can learn to express clarity of thought and be able to manage language appropriately. We aim to set high expectations of pupils and to give writing a high profile in all its forms.</w:t>
      </w:r>
    </w:p>
    <w:p w:rsidR="00B97559" w:rsidRPr="00383CDD" w:rsidRDefault="00B97559" w:rsidP="00B97559">
      <w:pPr>
        <w:rPr>
          <w:rFonts w:ascii="Tempus Sans ITC" w:hAnsi="Tempus Sans ITC"/>
        </w:rPr>
      </w:pPr>
    </w:p>
    <w:p w:rsidR="00B97559" w:rsidRPr="00383CDD" w:rsidRDefault="00B97559" w:rsidP="00B97559">
      <w:pPr>
        <w:rPr>
          <w:rFonts w:ascii="Tempus Sans ITC" w:hAnsi="Tempus Sans ITC"/>
        </w:rPr>
      </w:pPr>
    </w:p>
    <w:p w:rsidR="00B97559" w:rsidRPr="00383CDD" w:rsidRDefault="00B97559" w:rsidP="00B97559">
      <w:pPr>
        <w:rPr>
          <w:rFonts w:ascii="Tempus Sans ITC" w:hAnsi="Tempus Sans ITC"/>
        </w:rPr>
      </w:pPr>
      <w:r w:rsidRPr="00383CDD">
        <w:rPr>
          <w:rFonts w:ascii="Tempus Sans ITC" w:hAnsi="Tempus Sans ITC"/>
        </w:rPr>
        <w:t xml:space="preserve">Writing is a skill with many components, these include spelling, handwriting, grammar and vocabulary. By providing meaningful contexts, quality texts and effective planning we can ensure a consistent whole school approach to writing meeting the needs of all pupils.  </w:t>
      </w:r>
    </w:p>
    <w:p w:rsidR="00B97559" w:rsidRPr="00383CDD" w:rsidRDefault="00B97559" w:rsidP="00B97559">
      <w:pPr>
        <w:rPr>
          <w:rFonts w:ascii="Tempus Sans ITC" w:hAnsi="Tempus Sans ITC"/>
        </w:rPr>
      </w:pPr>
    </w:p>
    <w:p w:rsidR="00B97559" w:rsidRPr="00383CDD" w:rsidRDefault="00B97559" w:rsidP="00B97559">
      <w:pPr>
        <w:rPr>
          <w:rFonts w:ascii="Tempus Sans ITC" w:hAnsi="Tempus Sans ITC"/>
          <w:b/>
        </w:rPr>
      </w:pPr>
      <w:r w:rsidRPr="00383CDD">
        <w:rPr>
          <w:rFonts w:ascii="Tempus Sans ITC" w:hAnsi="Tempus Sans ITC"/>
          <w:b/>
        </w:rPr>
        <w:t>Aims</w:t>
      </w:r>
    </w:p>
    <w:p w:rsidR="00B97559" w:rsidRPr="00383CDD" w:rsidRDefault="00B97559" w:rsidP="00B97559">
      <w:pPr>
        <w:rPr>
          <w:rFonts w:ascii="Tempus Sans ITC" w:hAnsi="Tempus Sans ITC"/>
        </w:rPr>
      </w:pPr>
    </w:p>
    <w:p w:rsidR="00B97559" w:rsidRPr="00383CDD" w:rsidRDefault="00B97559" w:rsidP="00B97559">
      <w:pPr>
        <w:rPr>
          <w:rFonts w:ascii="Tempus Sans ITC" w:hAnsi="Tempus Sans ITC"/>
          <w:b/>
          <w:bCs/>
        </w:rPr>
      </w:pPr>
      <w:r w:rsidRPr="00383CDD">
        <w:rPr>
          <w:rFonts w:ascii="Tempus Sans ITC" w:hAnsi="Tempus Sans ITC"/>
        </w:rPr>
        <w:t xml:space="preserve">We aim </w:t>
      </w:r>
      <w:proofErr w:type="gramStart"/>
      <w:r w:rsidRPr="00383CDD">
        <w:rPr>
          <w:rFonts w:ascii="Tempus Sans ITC" w:hAnsi="Tempus Sans ITC"/>
        </w:rPr>
        <w:t>for ;</w:t>
      </w:r>
      <w:proofErr w:type="gramEnd"/>
    </w:p>
    <w:p w:rsidR="00B97559" w:rsidRPr="00383CDD" w:rsidRDefault="00B97559" w:rsidP="00B97559">
      <w:pPr>
        <w:numPr>
          <w:ilvl w:val="0"/>
          <w:numId w:val="1"/>
        </w:numPr>
        <w:rPr>
          <w:rFonts w:ascii="Tempus Sans ITC" w:hAnsi="Tempus Sans ITC"/>
        </w:rPr>
      </w:pPr>
      <w:r w:rsidRPr="00383CDD">
        <w:rPr>
          <w:rFonts w:ascii="Tempus Sans ITC" w:hAnsi="Tempus Sans ITC"/>
        </w:rPr>
        <w:t xml:space="preserve">All children have access to a broad, balanced and differentiated writing curriculum.  </w:t>
      </w:r>
    </w:p>
    <w:p w:rsidR="00B97559" w:rsidRPr="00383CDD" w:rsidRDefault="00B97559" w:rsidP="00B97559">
      <w:pPr>
        <w:numPr>
          <w:ilvl w:val="0"/>
          <w:numId w:val="1"/>
        </w:numPr>
        <w:rPr>
          <w:rFonts w:ascii="Tempus Sans ITC" w:hAnsi="Tempus Sans ITC"/>
        </w:rPr>
      </w:pPr>
      <w:r w:rsidRPr="00383CDD">
        <w:rPr>
          <w:rFonts w:ascii="Tempus Sans ITC" w:hAnsi="Tempus Sans ITC"/>
        </w:rPr>
        <w:t xml:space="preserve">All children who may have special educational needs and/or additional needs are identified and supported appropriately as early as possible. </w:t>
      </w:r>
    </w:p>
    <w:p w:rsidR="00B97559" w:rsidRPr="00383CDD" w:rsidRDefault="00B97559" w:rsidP="00B97559">
      <w:pPr>
        <w:numPr>
          <w:ilvl w:val="0"/>
          <w:numId w:val="1"/>
        </w:numPr>
        <w:rPr>
          <w:rFonts w:ascii="Tempus Sans ITC" w:hAnsi="Tempus Sans ITC"/>
        </w:rPr>
      </w:pPr>
      <w:r w:rsidRPr="00383CDD">
        <w:rPr>
          <w:rFonts w:ascii="Tempus Sans ITC" w:hAnsi="Tempus Sans ITC"/>
        </w:rPr>
        <w:t xml:space="preserve">We develop an interest in and a love of books, encouraging children to become attentive listeners, independent and reflective readers and writers. </w:t>
      </w:r>
    </w:p>
    <w:p w:rsidR="00B97559" w:rsidRPr="00383CDD" w:rsidRDefault="00B97559" w:rsidP="00B97559">
      <w:pPr>
        <w:numPr>
          <w:ilvl w:val="0"/>
          <w:numId w:val="1"/>
        </w:numPr>
        <w:rPr>
          <w:rFonts w:ascii="Tempus Sans ITC" w:hAnsi="Tempus Sans ITC"/>
        </w:rPr>
      </w:pPr>
      <w:r w:rsidRPr="00383CDD">
        <w:rPr>
          <w:rFonts w:ascii="Tempus Sans ITC" w:hAnsi="Tempus Sans ITC"/>
        </w:rPr>
        <w:t xml:space="preserve">We develop writing strategies and skills so that children appreciate and understand the purpose of writing. </w:t>
      </w:r>
    </w:p>
    <w:p w:rsidR="00B97559" w:rsidRPr="00383CDD" w:rsidRDefault="00B97559" w:rsidP="00B97559">
      <w:pPr>
        <w:numPr>
          <w:ilvl w:val="0"/>
          <w:numId w:val="1"/>
        </w:numPr>
        <w:rPr>
          <w:rFonts w:ascii="Tempus Sans ITC" w:hAnsi="Tempus Sans ITC"/>
        </w:rPr>
      </w:pPr>
      <w:r w:rsidRPr="00383CDD">
        <w:rPr>
          <w:rFonts w:ascii="Tempus Sans ITC" w:hAnsi="Tempus Sans ITC"/>
        </w:rPr>
        <w:t xml:space="preserve">We develop the ability to use and manipulate a variety of texts, both fiction and non-fiction. </w:t>
      </w:r>
    </w:p>
    <w:p w:rsidR="00B97559" w:rsidRPr="00383CDD" w:rsidRDefault="00B97559" w:rsidP="00B97559">
      <w:pPr>
        <w:numPr>
          <w:ilvl w:val="0"/>
          <w:numId w:val="1"/>
        </w:numPr>
        <w:rPr>
          <w:rFonts w:ascii="Tempus Sans ITC" w:hAnsi="Tempus Sans ITC"/>
        </w:rPr>
      </w:pPr>
      <w:r w:rsidRPr="00383CDD">
        <w:rPr>
          <w:rFonts w:ascii="Tempus Sans ITC" w:hAnsi="Tempus Sans ITC"/>
        </w:rPr>
        <w:lastRenderedPageBreak/>
        <w:t xml:space="preserve">We develop children’s writing experiences through a variety of texts including the use of libraries, ICT and other available media. </w:t>
      </w:r>
    </w:p>
    <w:p w:rsidR="00B97559" w:rsidRPr="00383CDD" w:rsidRDefault="00B97559" w:rsidP="00B97559">
      <w:pPr>
        <w:numPr>
          <w:ilvl w:val="0"/>
          <w:numId w:val="1"/>
        </w:numPr>
        <w:rPr>
          <w:rFonts w:ascii="Tempus Sans ITC" w:hAnsi="Tempus Sans ITC"/>
        </w:rPr>
      </w:pPr>
      <w:r w:rsidRPr="00383CDD">
        <w:rPr>
          <w:rFonts w:ascii="Tempus Sans ITC" w:hAnsi="Tempus Sans ITC"/>
        </w:rPr>
        <w:t xml:space="preserve">We model the conventions of written Standard English to help children develop mature forms of writing.  </w:t>
      </w:r>
    </w:p>
    <w:p w:rsidR="00B97559" w:rsidRPr="00383CDD" w:rsidRDefault="00B97559" w:rsidP="00B97559">
      <w:pPr>
        <w:numPr>
          <w:ilvl w:val="0"/>
          <w:numId w:val="1"/>
        </w:numPr>
        <w:rPr>
          <w:rFonts w:ascii="Tempus Sans ITC" w:hAnsi="Tempus Sans ITC"/>
        </w:rPr>
      </w:pPr>
      <w:r w:rsidRPr="00383CDD">
        <w:rPr>
          <w:rFonts w:ascii="Tempus Sans ITC" w:hAnsi="Tempus Sans ITC"/>
        </w:rPr>
        <w:t xml:space="preserve">We provide frequent opportunities for children to discover the links between the skills of writing, reading, speaking and listening, drama and role play and to ensure a wide range of genre is covered. </w:t>
      </w:r>
    </w:p>
    <w:p w:rsidR="00B97559" w:rsidRPr="00383CDD" w:rsidRDefault="00B97559" w:rsidP="00B97559">
      <w:pPr>
        <w:numPr>
          <w:ilvl w:val="0"/>
          <w:numId w:val="1"/>
        </w:numPr>
        <w:rPr>
          <w:rFonts w:ascii="Tempus Sans ITC" w:hAnsi="Tempus Sans ITC"/>
        </w:rPr>
      </w:pPr>
      <w:r w:rsidRPr="00383CDD">
        <w:rPr>
          <w:rFonts w:ascii="Tempus Sans ITC" w:hAnsi="Tempus Sans ITC"/>
        </w:rPr>
        <w:t xml:space="preserve">A range of resources will be available to support children to become independent writers such as dictionaries, thesauruses, word banks and scaffolds. </w:t>
      </w:r>
    </w:p>
    <w:p w:rsidR="00B97559" w:rsidRPr="00383CDD" w:rsidRDefault="00B97559" w:rsidP="00B97559">
      <w:pPr>
        <w:rPr>
          <w:rFonts w:ascii="Tempus Sans ITC" w:hAnsi="Tempus Sans ITC"/>
        </w:rPr>
      </w:pPr>
    </w:p>
    <w:p w:rsidR="00B97559" w:rsidRPr="00383CDD" w:rsidRDefault="00B97559" w:rsidP="00B97559">
      <w:pPr>
        <w:rPr>
          <w:rFonts w:ascii="Tempus Sans ITC" w:hAnsi="Tempus Sans ITC"/>
          <w:b/>
          <w:bCs/>
        </w:rPr>
      </w:pPr>
      <w:r w:rsidRPr="00383CDD">
        <w:rPr>
          <w:rFonts w:ascii="Tempus Sans ITC" w:hAnsi="Tempus Sans ITC"/>
          <w:b/>
          <w:bCs/>
        </w:rPr>
        <w:t>Expectations</w:t>
      </w:r>
    </w:p>
    <w:p w:rsidR="00B97559" w:rsidRPr="00383CDD" w:rsidRDefault="00B97559" w:rsidP="00B97559">
      <w:pPr>
        <w:rPr>
          <w:rFonts w:ascii="Tempus Sans ITC" w:hAnsi="Tempus Sans ITC"/>
        </w:rPr>
      </w:pPr>
    </w:p>
    <w:p w:rsidR="00B97559" w:rsidRPr="00383CDD" w:rsidRDefault="00B97559" w:rsidP="00B97559">
      <w:pPr>
        <w:rPr>
          <w:rFonts w:ascii="Tempus Sans ITC" w:hAnsi="Tempus Sans ITC"/>
        </w:rPr>
      </w:pPr>
      <w:r w:rsidRPr="00383CDD">
        <w:rPr>
          <w:rFonts w:ascii="Tempus Sans ITC" w:hAnsi="Tempus Sans ITC"/>
        </w:rPr>
        <w:t>By the end of KS1 there is an expect</w:t>
      </w:r>
      <w:r>
        <w:rPr>
          <w:rFonts w:ascii="Tempus Sans ITC" w:hAnsi="Tempus Sans ITC"/>
        </w:rPr>
        <w:t>ation that p</w:t>
      </w:r>
      <w:r w:rsidRPr="00383CDD">
        <w:rPr>
          <w:rFonts w:ascii="Tempus Sans ITC" w:hAnsi="Tempus Sans ITC"/>
        </w:rPr>
        <w:t>upils will be able to:</w:t>
      </w:r>
    </w:p>
    <w:p w:rsidR="00B97559" w:rsidRPr="00383CDD" w:rsidRDefault="00B97559" w:rsidP="00B97559">
      <w:pPr>
        <w:rPr>
          <w:rFonts w:ascii="Tempus Sans ITC" w:hAnsi="Tempus Sans ITC"/>
        </w:rPr>
      </w:pPr>
    </w:p>
    <w:p w:rsidR="00B97559" w:rsidRPr="00383CDD" w:rsidRDefault="00B97559" w:rsidP="00B97559">
      <w:pPr>
        <w:pStyle w:val="ListParagraph"/>
        <w:numPr>
          <w:ilvl w:val="0"/>
          <w:numId w:val="4"/>
        </w:numPr>
        <w:rPr>
          <w:rFonts w:ascii="Tempus Sans ITC" w:hAnsi="Tempus Sans ITC"/>
        </w:rPr>
      </w:pPr>
      <w:r w:rsidRPr="00383CDD">
        <w:rPr>
          <w:rFonts w:ascii="Tempus Sans ITC" w:hAnsi="Tempus Sans ITC"/>
        </w:rPr>
        <w:t>Write simple, coherent narratives about personal experiences and those of others (real or fictional).</w:t>
      </w:r>
    </w:p>
    <w:p w:rsidR="00B97559" w:rsidRPr="00383CDD" w:rsidRDefault="00B97559" w:rsidP="00B97559">
      <w:pPr>
        <w:pStyle w:val="ListParagraph"/>
        <w:numPr>
          <w:ilvl w:val="0"/>
          <w:numId w:val="4"/>
        </w:numPr>
        <w:rPr>
          <w:rFonts w:ascii="Tempus Sans ITC" w:hAnsi="Tempus Sans ITC"/>
        </w:rPr>
      </w:pPr>
      <w:r w:rsidRPr="00383CDD">
        <w:rPr>
          <w:rFonts w:ascii="Tempus Sans ITC" w:hAnsi="Tempus Sans ITC"/>
        </w:rPr>
        <w:t>Write about real events, recording these simply and clearly.</w:t>
      </w:r>
    </w:p>
    <w:p w:rsidR="00B97559" w:rsidRPr="00383CDD" w:rsidRDefault="00B97559" w:rsidP="00B97559">
      <w:pPr>
        <w:pStyle w:val="ListParagraph"/>
        <w:numPr>
          <w:ilvl w:val="0"/>
          <w:numId w:val="4"/>
        </w:numPr>
        <w:rPr>
          <w:rFonts w:ascii="Tempus Sans ITC" w:hAnsi="Tempus Sans ITC"/>
        </w:rPr>
      </w:pPr>
      <w:r w:rsidRPr="00383CDD">
        <w:rPr>
          <w:rFonts w:ascii="Tempus Sans ITC" w:hAnsi="Tempus Sans ITC"/>
        </w:rPr>
        <w:t>Demarcate most sentences in their writing with capital letters and full stops, and use question marks correctly when required.</w:t>
      </w:r>
    </w:p>
    <w:p w:rsidR="00B97559" w:rsidRPr="00383CDD" w:rsidRDefault="00B97559" w:rsidP="00B97559">
      <w:pPr>
        <w:pStyle w:val="ListParagraph"/>
        <w:numPr>
          <w:ilvl w:val="0"/>
          <w:numId w:val="4"/>
        </w:numPr>
        <w:rPr>
          <w:rFonts w:ascii="Tempus Sans ITC" w:hAnsi="Tempus Sans ITC"/>
        </w:rPr>
      </w:pPr>
      <w:r w:rsidRPr="00383CDD">
        <w:rPr>
          <w:rFonts w:ascii="Tempus Sans ITC" w:hAnsi="Tempus Sans ITC"/>
        </w:rPr>
        <w:t>Use present and past tense mostly correctly and consistently.</w:t>
      </w:r>
    </w:p>
    <w:p w:rsidR="00B97559" w:rsidRPr="00383CDD" w:rsidRDefault="00B97559" w:rsidP="00B97559">
      <w:pPr>
        <w:pStyle w:val="ListParagraph"/>
        <w:numPr>
          <w:ilvl w:val="0"/>
          <w:numId w:val="4"/>
        </w:numPr>
        <w:rPr>
          <w:rFonts w:ascii="Tempus Sans ITC" w:hAnsi="Tempus Sans ITC"/>
        </w:rPr>
      </w:pPr>
      <w:r w:rsidRPr="00383CDD">
        <w:rPr>
          <w:rFonts w:ascii="Tempus Sans ITC" w:hAnsi="Tempus Sans ITC"/>
        </w:rPr>
        <w:t>Use co-ordination (e.g. or / and / but) and some subordination (e.g. when / if / that / because) to join clauses.</w:t>
      </w:r>
    </w:p>
    <w:p w:rsidR="00B97559" w:rsidRPr="00383CDD" w:rsidRDefault="00B97559" w:rsidP="00B97559">
      <w:pPr>
        <w:pStyle w:val="ListParagraph"/>
        <w:numPr>
          <w:ilvl w:val="0"/>
          <w:numId w:val="4"/>
        </w:numPr>
        <w:rPr>
          <w:rFonts w:ascii="Tempus Sans ITC" w:hAnsi="Tempus Sans ITC"/>
        </w:rPr>
      </w:pPr>
      <w:r w:rsidRPr="00383CDD">
        <w:rPr>
          <w:rFonts w:ascii="Tempus Sans ITC" w:hAnsi="Tempus Sans ITC"/>
        </w:rPr>
        <w:t>Segment spoken words into phonemes and represent these by graphemes, spelling many of these words correctly and making phonically-plausible attempts at others.</w:t>
      </w:r>
    </w:p>
    <w:p w:rsidR="00B97559" w:rsidRPr="00383CDD" w:rsidRDefault="00B97559" w:rsidP="00B97559">
      <w:pPr>
        <w:pStyle w:val="ListParagraph"/>
        <w:numPr>
          <w:ilvl w:val="0"/>
          <w:numId w:val="4"/>
        </w:numPr>
        <w:rPr>
          <w:rFonts w:ascii="Tempus Sans ITC" w:hAnsi="Tempus Sans ITC"/>
        </w:rPr>
      </w:pPr>
      <w:r w:rsidRPr="00383CDD">
        <w:rPr>
          <w:rFonts w:ascii="Tempus Sans ITC" w:hAnsi="Tempus Sans ITC"/>
        </w:rPr>
        <w:t>Spell many common exception words.</w:t>
      </w:r>
    </w:p>
    <w:p w:rsidR="00B97559" w:rsidRPr="00383CDD" w:rsidRDefault="00B97559" w:rsidP="00B97559">
      <w:pPr>
        <w:pStyle w:val="ListParagraph"/>
        <w:numPr>
          <w:ilvl w:val="0"/>
          <w:numId w:val="4"/>
        </w:numPr>
        <w:rPr>
          <w:rFonts w:ascii="Tempus Sans ITC" w:hAnsi="Tempus Sans ITC"/>
        </w:rPr>
      </w:pPr>
      <w:r w:rsidRPr="00383CDD">
        <w:rPr>
          <w:rFonts w:ascii="Tempus Sans ITC" w:hAnsi="Tempus Sans ITC"/>
        </w:rPr>
        <w:t>Form capital letters and digits of the correct size, orientation and relationship to one another and to lower-case letters.</w:t>
      </w:r>
    </w:p>
    <w:p w:rsidR="00B97559" w:rsidRPr="00383CDD" w:rsidRDefault="00B97559" w:rsidP="00B97559">
      <w:pPr>
        <w:pStyle w:val="ListParagraph"/>
        <w:numPr>
          <w:ilvl w:val="0"/>
          <w:numId w:val="4"/>
        </w:numPr>
        <w:rPr>
          <w:rFonts w:ascii="Tempus Sans ITC" w:hAnsi="Tempus Sans ITC"/>
        </w:rPr>
      </w:pPr>
      <w:r w:rsidRPr="00383CDD">
        <w:rPr>
          <w:rFonts w:ascii="Tempus Sans ITC" w:hAnsi="Tempus Sans ITC"/>
        </w:rPr>
        <w:t>Use spacing between words that reflects the size of the letters.</w:t>
      </w:r>
    </w:p>
    <w:p w:rsidR="00B97559" w:rsidRPr="00383CDD" w:rsidRDefault="00B97559" w:rsidP="00B97559">
      <w:pPr>
        <w:rPr>
          <w:rFonts w:ascii="Tempus Sans ITC" w:hAnsi="Tempus Sans ITC"/>
        </w:rPr>
      </w:pPr>
    </w:p>
    <w:p w:rsidR="00B97559" w:rsidRPr="00383CDD" w:rsidRDefault="00B97559" w:rsidP="00B97559">
      <w:pPr>
        <w:rPr>
          <w:rFonts w:ascii="Tempus Sans ITC" w:hAnsi="Tempus Sans ITC"/>
        </w:rPr>
      </w:pPr>
      <w:r w:rsidRPr="00383CDD">
        <w:rPr>
          <w:rFonts w:ascii="Tempus Sans ITC" w:hAnsi="Tempus Sans ITC"/>
        </w:rPr>
        <w:t xml:space="preserve">By the end of KS2 there is an expectation </w:t>
      </w:r>
      <w:r w:rsidRPr="00383CDD">
        <w:rPr>
          <w:rFonts w:ascii="Tempus Sans ITC" w:hAnsi="Tempus Sans ITC"/>
          <w:color w:val="000000" w:themeColor="text1"/>
        </w:rPr>
        <w:t xml:space="preserve">that pupils </w:t>
      </w:r>
      <w:r w:rsidRPr="00383CDD">
        <w:rPr>
          <w:rFonts w:ascii="Tempus Sans ITC" w:hAnsi="Tempus Sans ITC"/>
        </w:rPr>
        <w:t>will be able to write at the expected standard</w:t>
      </w:r>
      <w:r>
        <w:rPr>
          <w:rFonts w:ascii="Tempus Sans ITC" w:hAnsi="Tempus Sans ITC"/>
        </w:rPr>
        <w:t xml:space="preserve"> and </w:t>
      </w:r>
      <w:r w:rsidRPr="00383CDD">
        <w:rPr>
          <w:rFonts w:ascii="Tempus Sans ITC" w:hAnsi="Tempus Sans ITC"/>
        </w:rPr>
        <w:t>be able to:</w:t>
      </w:r>
    </w:p>
    <w:p w:rsidR="00B97559" w:rsidRPr="00383CDD" w:rsidRDefault="00B97559" w:rsidP="00B97559">
      <w:pPr>
        <w:rPr>
          <w:rFonts w:ascii="Tempus Sans ITC" w:hAnsi="Tempus Sans ITC"/>
        </w:rPr>
      </w:pPr>
    </w:p>
    <w:p w:rsidR="00B97559" w:rsidRPr="00383CDD" w:rsidRDefault="00B97559" w:rsidP="00B97559">
      <w:pPr>
        <w:pStyle w:val="ListParagraph"/>
        <w:numPr>
          <w:ilvl w:val="0"/>
          <w:numId w:val="2"/>
        </w:numPr>
        <w:rPr>
          <w:rFonts w:ascii="Tempus Sans ITC" w:hAnsi="Tempus Sans ITC"/>
        </w:rPr>
      </w:pPr>
      <w:r w:rsidRPr="00383CDD">
        <w:rPr>
          <w:rFonts w:ascii="Tempus Sans ITC" w:hAnsi="Tempus Sans ITC"/>
        </w:rPr>
        <w:t>Write effectively for a range of purposes and audiences, selecting language that shows good awareness of the reader (e.g. the use of the first person in a diary; direct address in instructions and persuasive writing).</w:t>
      </w:r>
    </w:p>
    <w:p w:rsidR="00B97559" w:rsidRPr="00383CDD" w:rsidRDefault="00B97559" w:rsidP="00B97559">
      <w:pPr>
        <w:pStyle w:val="ListParagraph"/>
        <w:numPr>
          <w:ilvl w:val="0"/>
          <w:numId w:val="2"/>
        </w:numPr>
        <w:rPr>
          <w:rFonts w:ascii="Tempus Sans ITC" w:hAnsi="Tempus Sans ITC"/>
        </w:rPr>
      </w:pPr>
      <w:r w:rsidRPr="00383CDD">
        <w:rPr>
          <w:rFonts w:ascii="Tempus Sans ITC" w:hAnsi="Tempus Sans ITC"/>
        </w:rPr>
        <w:t>In narratives, describe settings, characters and atmosphere.</w:t>
      </w:r>
    </w:p>
    <w:p w:rsidR="00B97559" w:rsidRPr="00383CDD" w:rsidRDefault="00B97559" w:rsidP="00B97559">
      <w:pPr>
        <w:pStyle w:val="ListParagraph"/>
        <w:numPr>
          <w:ilvl w:val="0"/>
          <w:numId w:val="2"/>
        </w:numPr>
        <w:rPr>
          <w:rFonts w:ascii="Tempus Sans ITC" w:hAnsi="Tempus Sans ITC"/>
        </w:rPr>
      </w:pPr>
      <w:r w:rsidRPr="00383CDD">
        <w:rPr>
          <w:rFonts w:ascii="Tempus Sans ITC" w:hAnsi="Tempus Sans ITC"/>
        </w:rPr>
        <w:t>Integrate dialogue in narratives to convey character and advance the action.</w:t>
      </w:r>
    </w:p>
    <w:p w:rsidR="00B97559" w:rsidRPr="00383CDD" w:rsidRDefault="00B97559" w:rsidP="00B97559">
      <w:pPr>
        <w:pStyle w:val="ListParagraph"/>
        <w:numPr>
          <w:ilvl w:val="0"/>
          <w:numId w:val="2"/>
        </w:numPr>
        <w:rPr>
          <w:rFonts w:ascii="Tempus Sans ITC" w:hAnsi="Tempus Sans ITC"/>
        </w:rPr>
      </w:pPr>
      <w:r w:rsidRPr="00383CDD">
        <w:rPr>
          <w:rFonts w:ascii="Tempus Sans ITC" w:hAnsi="Tempus Sans ITC"/>
        </w:rPr>
        <w:t>select vocabulary and grammatical structures that reflect what the writing requires doing this mostly appropriately (e.g. using contracted forms in dialogues in narrative; using passive verbs to affect how information is presented; using modal verbs to suggest degrees of possibility)</w:t>
      </w:r>
    </w:p>
    <w:p w:rsidR="00B97559" w:rsidRPr="00383CDD" w:rsidRDefault="00B97559" w:rsidP="00B97559">
      <w:pPr>
        <w:pStyle w:val="ListParagraph"/>
        <w:numPr>
          <w:ilvl w:val="0"/>
          <w:numId w:val="3"/>
        </w:numPr>
        <w:rPr>
          <w:rFonts w:ascii="Tempus Sans ITC" w:hAnsi="Tempus Sans ITC"/>
        </w:rPr>
      </w:pPr>
      <w:r w:rsidRPr="00383CDD">
        <w:rPr>
          <w:rFonts w:ascii="Tempus Sans ITC" w:hAnsi="Tempus Sans ITC"/>
        </w:rPr>
        <w:t>use verb tenses consistently and correctly throughout their writing</w:t>
      </w:r>
    </w:p>
    <w:p w:rsidR="00B97559" w:rsidRPr="00383CDD" w:rsidRDefault="00B97559" w:rsidP="00B97559">
      <w:pPr>
        <w:pStyle w:val="ListParagraph"/>
        <w:numPr>
          <w:ilvl w:val="0"/>
          <w:numId w:val="3"/>
        </w:numPr>
        <w:rPr>
          <w:rFonts w:ascii="Tempus Sans ITC" w:hAnsi="Tempus Sans ITC"/>
        </w:rPr>
      </w:pPr>
      <w:r w:rsidRPr="00383CDD">
        <w:rPr>
          <w:rFonts w:ascii="Tempus Sans ITC" w:hAnsi="Tempus Sans ITC"/>
        </w:rPr>
        <w:t>use the range of punctuation taught at key stage 2 mostly correctly (e.g. inverted commas and other punctuation to indicate direct speech)</w:t>
      </w:r>
    </w:p>
    <w:p w:rsidR="00B97559" w:rsidRPr="00383CDD" w:rsidRDefault="00B97559" w:rsidP="00B97559">
      <w:pPr>
        <w:pStyle w:val="ListParagraph"/>
        <w:numPr>
          <w:ilvl w:val="0"/>
          <w:numId w:val="3"/>
        </w:numPr>
        <w:rPr>
          <w:rFonts w:ascii="Tempus Sans ITC" w:hAnsi="Tempus Sans ITC"/>
        </w:rPr>
      </w:pPr>
      <w:r w:rsidRPr="00383CDD">
        <w:rPr>
          <w:rFonts w:ascii="Tempus Sans ITC" w:hAnsi="Tempus Sans ITC"/>
        </w:rPr>
        <w:t>Spell correctly most words from the year 5 / year 6 spelling list, and use a dictionary to check the spelling of uncommon or more ambitious vocabulary.</w:t>
      </w:r>
    </w:p>
    <w:p w:rsidR="00B97559" w:rsidRPr="00383CDD" w:rsidRDefault="00B97559" w:rsidP="00B97559">
      <w:pPr>
        <w:pStyle w:val="ListParagraph"/>
        <w:numPr>
          <w:ilvl w:val="0"/>
          <w:numId w:val="3"/>
        </w:numPr>
        <w:rPr>
          <w:rFonts w:ascii="Tempus Sans ITC" w:hAnsi="Tempus Sans ITC"/>
        </w:rPr>
      </w:pPr>
      <w:r w:rsidRPr="00383CDD">
        <w:rPr>
          <w:rFonts w:ascii="Tempus Sans ITC" w:hAnsi="Tempus Sans ITC"/>
        </w:rPr>
        <w:t xml:space="preserve">Maintain legibility in joined handwriting when writing at speed. </w:t>
      </w:r>
    </w:p>
    <w:p w:rsidR="00B97559" w:rsidRPr="00383CDD" w:rsidRDefault="00B97559" w:rsidP="00B97559">
      <w:pPr>
        <w:ind w:left="720"/>
        <w:rPr>
          <w:rFonts w:ascii="Tempus Sans ITC" w:hAnsi="Tempus Sans ITC"/>
        </w:rPr>
      </w:pPr>
    </w:p>
    <w:p w:rsidR="00B97559" w:rsidRPr="00383CDD" w:rsidRDefault="00B97559" w:rsidP="00B97559">
      <w:pPr>
        <w:ind w:left="720"/>
        <w:rPr>
          <w:rFonts w:ascii="Tempus Sans ITC" w:hAnsi="Tempus Sans ITC"/>
        </w:rPr>
      </w:pPr>
    </w:p>
    <w:p w:rsidR="00B97559" w:rsidRPr="00383CDD" w:rsidRDefault="00B97559" w:rsidP="00B97559">
      <w:pPr>
        <w:rPr>
          <w:rFonts w:ascii="Tempus Sans ITC" w:hAnsi="Tempus Sans ITC"/>
        </w:rPr>
      </w:pPr>
    </w:p>
    <w:p w:rsidR="00B97559" w:rsidRPr="00383CDD" w:rsidRDefault="00B97559" w:rsidP="00B97559">
      <w:pPr>
        <w:rPr>
          <w:rFonts w:ascii="Tempus Sans ITC" w:hAnsi="Tempus Sans ITC"/>
        </w:rPr>
      </w:pPr>
    </w:p>
    <w:p w:rsidR="00B97559" w:rsidRPr="00383CDD" w:rsidRDefault="00B97559" w:rsidP="00B97559">
      <w:pPr>
        <w:rPr>
          <w:rFonts w:ascii="Tempus Sans ITC" w:hAnsi="Tempus Sans ITC"/>
        </w:rPr>
      </w:pPr>
      <w:r w:rsidRPr="00383CDD">
        <w:rPr>
          <w:rFonts w:ascii="Tempus Sans ITC" w:hAnsi="Tempus Sans ITC"/>
        </w:rPr>
        <w:br w:type="page"/>
      </w:r>
    </w:p>
    <w:p w:rsidR="00B97559" w:rsidRDefault="00B97559" w:rsidP="00B97559"/>
    <w:tbl>
      <w:tblPr>
        <w:tblW w:w="16285" w:type="dxa"/>
        <w:tblInd w:w="-1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19"/>
        <w:gridCol w:w="13966"/>
      </w:tblGrid>
      <w:tr w:rsidR="00B97559" w:rsidRPr="004B5F38" w:rsidTr="00611588">
        <w:tc>
          <w:tcPr>
            <w:tcW w:w="16285" w:type="dxa"/>
            <w:gridSpan w:val="2"/>
            <w:shd w:val="clear" w:color="auto" w:fill="D9D9D9" w:themeFill="background1" w:themeFillShade="D9"/>
            <w:tcMar>
              <w:top w:w="100" w:type="dxa"/>
              <w:left w:w="100" w:type="dxa"/>
              <w:bottom w:w="100" w:type="dxa"/>
              <w:right w:w="100" w:type="dxa"/>
            </w:tcMar>
          </w:tcPr>
          <w:p w:rsidR="00B97559" w:rsidRPr="00383CDD" w:rsidRDefault="00B97559" w:rsidP="00611588">
            <w:pPr>
              <w:widowControl w:val="0"/>
              <w:pBdr>
                <w:top w:val="nil"/>
                <w:left w:val="nil"/>
                <w:bottom w:val="nil"/>
                <w:right w:val="nil"/>
                <w:between w:val="nil"/>
              </w:pBdr>
              <w:spacing w:line="240" w:lineRule="auto"/>
              <w:rPr>
                <w:rFonts w:ascii="Tempus Sans ITC" w:eastAsia="Imprima" w:hAnsi="Tempus Sans ITC"/>
                <w:b/>
              </w:rPr>
            </w:pPr>
            <w:r w:rsidRPr="00383CDD">
              <w:rPr>
                <w:rFonts w:ascii="Tempus Sans ITC" w:eastAsia="Imprima" w:hAnsi="Tempus Sans ITC"/>
                <w:b/>
              </w:rPr>
              <w:t>WRITING COMPOSITION</w:t>
            </w:r>
          </w:p>
        </w:tc>
      </w:tr>
      <w:tr w:rsidR="00B97559" w:rsidRPr="00383CDD" w:rsidTr="00611588">
        <w:tc>
          <w:tcPr>
            <w:tcW w:w="2319" w:type="dxa"/>
            <w:shd w:val="clear" w:color="auto" w:fill="B4C6E7" w:themeFill="accent5" w:themeFillTint="66"/>
            <w:tcMar>
              <w:top w:w="100" w:type="dxa"/>
              <w:left w:w="100" w:type="dxa"/>
              <w:bottom w:w="100" w:type="dxa"/>
              <w:right w:w="100" w:type="dxa"/>
            </w:tcMar>
          </w:tcPr>
          <w:p w:rsidR="00B97559" w:rsidRPr="00383CDD" w:rsidRDefault="00B97559" w:rsidP="00611588">
            <w:pPr>
              <w:widowControl w:val="0"/>
              <w:pBdr>
                <w:top w:val="nil"/>
                <w:left w:val="nil"/>
                <w:bottom w:val="nil"/>
                <w:right w:val="nil"/>
                <w:between w:val="nil"/>
              </w:pBdr>
              <w:spacing w:line="240" w:lineRule="auto"/>
              <w:rPr>
                <w:rFonts w:ascii="Tempus Sans ITC" w:eastAsia="Imprima" w:hAnsi="Tempus Sans ITC"/>
                <w:b/>
              </w:rPr>
            </w:pPr>
            <w:r>
              <w:rPr>
                <w:rFonts w:ascii="Tempus Sans ITC" w:eastAsia="Imprima" w:hAnsi="Tempus Sans ITC"/>
                <w:b/>
              </w:rPr>
              <w:t>INTENT</w:t>
            </w:r>
          </w:p>
        </w:tc>
        <w:tc>
          <w:tcPr>
            <w:tcW w:w="13966" w:type="dxa"/>
            <w:shd w:val="clear" w:color="auto" w:fill="B4C6E7" w:themeFill="accent5" w:themeFillTint="66"/>
            <w:tcMar>
              <w:top w:w="100" w:type="dxa"/>
              <w:left w:w="100" w:type="dxa"/>
              <w:bottom w:w="100" w:type="dxa"/>
              <w:right w:w="100" w:type="dxa"/>
            </w:tcMar>
          </w:tcPr>
          <w:p w:rsidR="00B97559" w:rsidRPr="00383CDD" w:rsidRDefault="00B97559" w:rsidP="00611588">
            <w:pPr>
              <w:widowControl w:val="0"/>
              <w:pBdr>
                <w:top w:val="nil"/>
                <w:left w:val="nil"/>
                <w:bottom w:val="nil"/>
                <w:right w:val="nil"/>
                <w:between w:val="nil"/>
              </w:pBdr>
              <w:spacing w:line="240" w:lineRule="auto"/>
              <w:rPr>
                <w:rFonts w:ascii="Tempus Sans ITC" w:eastAsia="Imprima" w:hAnsi="Tempus Sans ITC"/>
                <w:bCs/>
              </w:rPr>
            </w:pPr>
            <w:r w:rsidRPr="00383CDD">
              <w:rPr>
                <w:rFonts w:ascii="Tempus Sans ITC" w:eastAsia="Imprima" w:hAnsi="Tempus Sans ITC"/>
                <w:bCs/>
              </w:rPr>
              <w:t>To provide opportunities across all curricular areas for the development and application of Speaking, Listening and Writing skills to help all pupils know more, remember more, and understand more.</w:t>
            </w:r>
          </w:p>
          <w:p w:rsidR="00B97559" w:rsidRPr="00383CDD" w:rsidRDefault="00B97559" w:rsidP="00611588">
            <w:pPr>
              <w:widowControl w:val="0"/>
              <w:pBdr>
                <w:top w:val="nil"/>
                <w:left w:val="nil"/>
                <w:bottom w:val="nil"/>
                <w:right w:val="nil"/>
                <w:between w:val="nil"/>
              </w:pBdr>
              <w:spacing w:line="240" w:lineRule="auto"/>
              <w:rPr>
                <w:rFonts w:ascii="Tempus Sans ITC" w:eastAsia="Imprima" w:hAnsi="Tempus Sans ITC"/>
                <w:bCs/>
              </w:rPr>
            </w:pPr>
            <w:r w:rsidRPr="00383CDD">
              <w:rPr>
                <w:rFonts w:ascii="Tempus Sans ITC" w:eastAsia="Imprima" w:hAnsi="Tempus Sans ITC"/>
                <w:bCs/>
              </w:rPr>
              <w:t>To create a culture where children are exposed to a range of high-quality texts in a variety of contexts and have opportunities to browse literature, as well as structured writing activities.</w:t>
            </w:r>
          </w:p>
          <w:p w:rsidR="00B97559" w:rsidRPr="00037B33" w:rsidRDefault="00B97559" w:rsidP="00611588">
            <w:pPr>
              <w:widowControl w:val="0"/>
              <w:pBdr>
                <w:top w:val="nil"/>
                <w:left w:val="nil"/>
                <w:bottom w:val="nil"/>
                <w:right w:val="nil"/>
                <w:between w:val="nil"/>
              </w:pBdr>
              <w:spacing w:line="240" w:lineRule="auto"/>
              <w:rPr>
                <w:rFonts w:ascii="Tempus Sans ITC" w:eastAsia="Imprima" w:hAnsi="Tempus Sans ITC"/>
                <w:bCs/>
                <w:lang w:val="en"/>
              </w:rPr>
            </w:pPr>
            <w:r w:rsidRPr="00383CDD">
              <w:rPr>
                <w:rFonts w:ascii="Tempus Sans ITC" w:eastAsia="Imprima" w:hAnsi="Tempus Sans ITC"/>
                <w:bCs/>
              </w:rPr>
              <w:t>To promote vocabulary</w:t>
            </w:r>
            <w:r>
              <w:rPr>
                <w:rFonts w:ascii="Tempus Sans ITC" w:eastAsia="Imprima" w:hAnsi="Tempus Sans ITC"/>
                <w:bCs/>
              </w:rPr>
              <w:t xml:space="preserve"> development during all lessons, </w:t>
            </w:r>
            <w:r w:rsidRPr="00037B33">
              <w:rPr>
                <w:rFonts w:ascii="Tempus Sans ITC" w:eastAsia="Imprima" w:hAnsi="Tempus Sans ITC"/>
                <w:bCs/>
              </w:rPr>
              <w:t xml:space="preserve">using a variety of techniques such as </w:t>
            </w:r>
            <w:r w:rsidRPr="00037B33">
              <w:rPr>
                <w:rFonts w:ascii="Tempus Sans ITC" w:eastAsia="Imprima" w:hAnsi="Tempus Sans ITC"/>
                <w:bCs/>
                <w:lang w:val="en"/>
              </w:rPr>
              <w:t>‘Thesaurus Thinking’ as a way to develop and broaden language choices. Children understand that collecting words and phrases supports them when they begin to write.</w:t>
            </w:r>
          </w:p>
          <w:p w:rsidR="00B97559" w:rsidRPr="00037B33" w:rsidRDefault="00B97559" w:rsidP="00611588">
            <w:pPr>
              <w:widowControl w:val="0"/>
              <w:pBdr>
                <w:top w:val="nil"/>
                <w:left w:val="nil"/>
                <w:bottom w:val="nil"/>
                <w:right w:val="nil"/>
                <w:between w:val="nil"/>
              </w:pBdr>
              <w:spacing w:line="240" w:lineRule="auto"/>
              <w:rPr>
                <w:rFonts w:ascii="Tempus Sans ITC" w:eastAsia="Imprima" w:hAnsi="Tempus Sans ITC"/>
                <w:bCs/>
              </w:rPr>
            </w:pPr>
            <w:r w:rsidRPr="00037B33">
              <w:rPr>
                <w:rFonts w:ascii="Tempus Sans ITC" w:eastAsia="Imprima" w:hAnsi="Tempus Sans ITC"/>
                <w:bCs/>
                <w:lang w:val="en"/>
              </w:rPr>
              <w:t xml:space="preserve"> Teachers to understand the dual nature of demonstration to be showing the articulation of the thinking in the writer’s brain whilst crafting and constructing sentences</w:t>
            </w:r>
            <w:r>
              <w:rPr>
                <w:rFonts w:ascii="Tempus Sans ITC" w:eastAsia="Imprima" w:hAnsi="Tempus Sans ITC"/>
                <w:bCs/>
                <w:lang w:val="en"/>
              </w:rPr>
              <w:t>.</w:t>
            </w:r>
          </w:p>
          <w:p w:rsidR="00B97559" w:rsidRPr="00383CDD" w:rsidRDefault="00B97559" w:rsidP="00611588">
            <w:pPr>
              <w:widowControl w:val="0"/>
              <w:pBdr>
                <w:top w:val="nil"/>
                <w:left w:val="nil"/>
                <w:bottom w:val="nil"/>
                <w:right w:val="nil"/>
                <w:between w:val="nil"/>
              </w:pBdr>
              <w:spacing w:line="240" w:lineRule="auto"/>
              <w:rPr>
                <w:rFonts w:ascii="Tempus Sans ITC" w:eastAsia="Imprima" w:hAnsi="Tempus Sans ITC"/>
                <w:bCs/>
              </w:rPr>
            </w:pPr>
            <w:r w:rsidRPr="00383CDD">
              <w:rPr>
                <w:rFonts w:ascii="Tempus Sans ITC" w:eastAsia="Imprima" w:hAnsi="Tempus Sans ITC"/>
                <w:bCs/>
              </w:rPr>
              <w:t>To design a wider curriculum that provides regular opportunities for pupils to use and apply the writing and spoken language skills they have acquired from the English Curriculum.</w:t>
            </w:r>
          </w:p>
          <w:p w:rsidR="00B97559" w:rsidRPr="00037B33" w:rsidRDefault="00B97559" w:rsidP="00611588">
            <w:pPr>
              <w:widowControl w:val="0"/>
              <w:pBdr>
                <w:top w:val="nil"/>
                <w:left w:val="nil"/>
                <w:bottom w:val="nil"/>
                <w:right w:val="nil"/>
                <w:between w:val="nil"/>
              </w:pBdr>
              <w:spacing w:line="240" w:lineRule="auto"/>
              <w:rPr>
                <w:rFonts w:ascii="Tempus Sans ITC" w:eastAsia="Imprima" w:hAnsi="Tempus Sans ITC"/>
                <w:bCs/>
              </w:rPr>
            </w:pPr>
            <w:r w:rsidRPr="00383CDD">
              <w:rPr>
                <w:rFonts w:ascii="Tempus Sans ITC" w:eastAsia="Imprima" w:hAnsi="Tempus Sans ITC"/>
                <w:bCs/>
              </w:rPr>
              <w:t>To promote a positive and enthus</w:t>
            </w:r>
            <w:r>
              <w:rPr>
                <w:rFonts w:ascii="Tempus Sans ITC" w:eastAsia="Imprima" w:hAnsi="Tempus Sans ITC"/>
                <w:bCs/>
              </w:rPr>
              <w:t xml:space="preserve">iastic attitude towards writing and a </w:t>
            </w:r>
            <w:r w:rsidRPr="00037B33">
              <w:rPr>
                <w:rFonts w:ascii="Tempus Sans ITC" w:eastAsia="Imprima" w:hAnsi="Tempus Sans ITC"/>
                <w:bCs/>
              </w:rPr>
              <w:t>development of stamina.</w:t>
            </w:r>
          </w:p>
          <w:p w:rsidR="00B97559" w:rsidRPr="00383CDD" w:rsidRDefault="00B97559" w:rsidP="00611588">
            <w:pPr>
              <w:widowControl w:val="0"/>
              <w:pBdr>
                <w:top w:val="nil"/>
                <w:left w:val="nil"/>
                <w:bottom w:val="nil"/>
                <w:right w:val="nil"/>
                <w:between w:val="nil"/>
              </w:pBdr>
              <w:spacing w:line="240" w:lineRule="auto"/>
              <w:rPr>
                <w:rFonts w:ascii="Tempus Sans ITC" w:eastAsia="Imprima" w:hAnsi="Tempus Sans ITC"/>
                <w:bCs/>
              </w:rPr>
            </w:pPr>
            <w:r w:rsidRPr="00383CDD">
              <w:rPr>
                <w:rFonts w:ascii="Tempus Sans ITC" w:eastAsia="Imprima" w:hAnsi="Tempus Sans ITC"/>
                <w:bCs/>
              </w:rPr>
              <w:t xml:space="preserve">To create independent, confident writers. </w:t>
            </w:r>
          </w:p>
          <w:p w:rsidR="00B97559" w:rsidRPr="00383CDD" w:rsidRDefault="00B97559" w:rsidP="00611588">
            <w:pPr>
              <w:widowControl w:val="0"/>
              <w:pBdr>
                <w:top w:val="nil"/>
                <w:left w:val="nil"/>
                <w:bottom w:val="nil"/>
                <w:right w:val="nil"/>
                <w:between w:val="nil"/>
              </w:pBdr>
              <w:spacing w:line="240" w:lineRule="auto"/>
              <w:rPr>
                <w:rFonts w:ascii="Tempus Sans ITC" w:eastAsia="Imprima" w:hAnsi="Tempus Sans ITC"/>
                <w:bCs/>
              </w:rPr>
            </w:pPr>
            <w:r w:rsidRPr="00383CDD">
              <w:rPr>
                <w:rFonts w:ascii="Tempus Sans ITC" w:eastAsia="Imprima" w:hAnsi="Tempus Sans ITC"/>
                <w:bCs/>
              </w:rPr>
              <w:t xml:space="preserve">Provide the opportunity for every child to become a writer. </w:t>
            </w:r>
          </w:p>
          <w:p w:rsidR="00B97559" w:rsidRPr="00383CDD" w:rsidRDefault="00B97559" w:rsidP="00611588">
            <w:pPr>
              <w:widowControl w:val="0"/>
              <w:pBdr>
                <w:top w:val="nil"/>
                <w:left w:val="nil"/>
                <w:bottom w:val="nil"/>
                <w:right w:val="nil"/>
                <w:between w:val="nil"/>
              </w:pBdr>
              <w:spacing w:line="240" w:lineRule="auto"/>
              <w:rPr>
                <w:rFonts w:ascii="Tempus Sans ITC" w:eastAsia="Imprima" w:hAnsi="Tempus Sans ITC"/>
                <w:bCs/>
              </w:rPr>
            </w:pPr>
            <w:r w:rsidRPr="00383CDD">
              <w:rPr>
                <w:rFonts w:ascii="Tempus Sans ITC" w:eastAsia="Imprima" w:hAnsi="Tempus Sans ITC"/>
                <w:bCs/>
              </w:rPr>
              <w:t>To create writers who can re-read, edit, and improve their own writing.</w:t>
            </w:r>
          </w:p>
          <w:p w:rsidR="00B97559" w:rsidRPr="00383CDD" w:rsidRDefault="00B97559" w:rsidP="00611588">
            <w:pPr>
              <w:widowControl w:val="0"/>
              <w:pBdr>
                <w:top w:val="nil"/>
                <w:left w:val="nil"/>
                <w:bottom w:val="nil"/>
                <w:right w:val="nil"/>
                <w:between w:val="nil"/>
              </w:pBdr>
              <w:spacing w:line="240" w:lineRule="auto"/>
              <w:rPr>
                <w:rFonts w:ascii="Tempus Sans ITC" w:eastAsia="Imprima" w:hAnsi="Tempus Sans ITC"/>
                <w:bCs/>
              </w:rPr>
            </w:pPr>
            <w:r w:rsidRPr="00383CDD">
              <w:rPr>
                <w:rFonts w:ascii="Tempus Sans ITC" w:eastAsia="Imprima" w:hAnsi="Tempus Sans ITC"/>
                <w:bCs/>
              </w:rPr>
              <w:t>To create writers with a legible, joined, and fluent handwriting style.</w:t>
            </w:r>
          </w:p>
          <w:p w:rsidR="00B97559" w:rsidRDefault="00B97559" w:rsidP="00611588">
            <w:pPr>
              <w:widowControl w:val="0"/>
              <w:pBdr>
                <w:top w:val="nil"/>
                <w:left w:val="nil"/>
                <w:bottom w:val="nil"/>
                <w:right w:val="nil"/>
                <w:between w:val="nil"/>
              </w:pBdr>
              <w:spacing w:line="240" w:lineRule="auto"/>
              <w:rPr>
                <w:rFonts w:ascii="Tempus Sans ITC" w:eastAsia="Imprima" w:hAnsi="Tempus Sans ITC"/>
                <w:bCs/>
              </w:rPr>
            </w:pPr>
            <w:r w:rsidRPr="00383CDD">
              <w:rPr>
                <w:rFonts w:ascii="Tempus Sans ITC" w:eastAsia="Imprima" w:hAnsi="Tempus Sans ITC"/>
                <w:bCs/>
              </w:rPr>
              <w:t xml:space="preserve">To develop confident writers for the next stages of their education. </w:t>
            </w:r>
          </w:p>
          <w:p w:rsidR="00B97559" w:rsidRPr="00383CDD" w:rsidRDefault="00B97559" w:rsidP="00611588">
            <w:pPr>
              <w:widowControl w:val="0"/>
              <w:pBdr>
                <w:top w:val="nil"/>
                <w:left w:val="nil"/>
                <w:bottom w:val="nil"/>
                <w:right w:val="nil"/>
                <w:between w:val="nil"/>
              </w:pBdr>
              <w:spacing w:line="240" w:lineRule="auto"/>
              <w:rPr>
                <w:rFonts w:ascii="Tempus Sans ITC" w:eastAsia="Imprima" w:hAnsi="Tempus Sans ITC"/>
                <w:bCs/>
              </w:rPr>
            </w:pPr>
          </w:p>
        </w:tc>
      </w:tr>
      <w:tr w:rsidR="00B97559" w:rsidRPr="00383CDD" w:rsidTr="00B97559">
        <w:tc>
          <w:tcPr>
            <w:tcW w:w="2319" w:type="dxa"/>
            <w:shd w:val="clear" w:color="auto" w:fill="92D050"/>
            <w:tcMar>
              <w:top w:w="100" w:type="dxa"/>
              <w:left w:w="100" w:type="dxa"/>
              <w:bottom w:w="100" w:type="dxa"/>
              <w:right w:w="100" w:type="dxa"/>
            </w:tcMar>
          </w:tcPr>
          <w:p w:rsidR="00B97559" w:rsidRPr="00383CDD" w:rsidRDefault="00B97559" w:rsidP="00611588">
            <w:pPr>
              <w:widowControl w:val="0"/>
              <w:pBdr>
                <w:top w:val="nil"/>
                <w:left w:val="nil"/>
                <w:bottom w:val="nil"/>
                <w:right w:val="nil"/>
                <w:between w:val="nil"/>
              </w:pBdr>
              <w:spacing w:line="240" w:lineRule="auto"/>
              <w:rPr>
                <w:rFonts w:ascii="Tempus Sans ITC" w:eastAsia="Imprima" w:hAnsi="Tempus Sans ITC"/>
                <w:b/>
              </w:rPr>
            </w:pPr>
            <w:r>
              <w:rPr>
                <w:rFonts w:ascii="Tempus Sans ITC" w:eastAsia="Imprima" w:hAnsi="Tempus Sans ITC"/>
                <w:b/>
              </w:rPr>
              <w:t>IMPLEMENTATION</w:t>
            </w:r>
          </w:p>
        </w:tc>
        <w:tc>
          <w:tcPr>
            <w:tcW w:w="13966" w:type="dxa"/>
            <w:shd w:val="clear" w:color="auto" w:fill="92D050"/>
            <w:tcMar>
              <w:top w:w="100" w:type="dxa"/>
              <w:left w:w="100" w:type="dxa"/>
              <w:bottom w:w="100" w:type="dxa"/>
              <w:right w:w="100" w:type="dxa"/>
            </w:tcMar>
          </w:tcPr>
          <w:p w:rsidR="00B97559" w:rsidRPr="0056132B" w:rsidRDefault="00B97559" w:rsidP="00611588">
            <w:pPr>
              <w:widowControl w:val="0"/>
              <w:pBdr>
                <w:top w:val="nil"/>
                <w:left w:val="nil"/>
                <w:bottom w:val="nil"/>
                <w:right w:val="nil"/>
                <w:between w:val="nil"/>
              </w:pBdr>
              <w:spacing w:line="240" w:lineRule="auto"/>
              <w:rPr>
                <w:rFonts w:ascii="Tempus Sans ITC" w:eastAsia="Imprima" w:hAnsi="Tempus Sans ITC"/>
                <w:bCs/>
              </w:rPr>
            </w:pPr>
            <w:r w:rsidRPr="0056132B">
              <w:rPr>
                <w:rFonts w:ascii="Tempus Sans ITC" w:eastAsia="Imprima" w:hAnsi="Tempus Sans ITC"/>
                <w:bCs/>
              </w:rPr>
              <w:t>At St. Marys we follow the Literacy Company`s `</w:t>
            </w:r>
            <w:r w:rsidRPr="0056132B">
              <w:rPr>
                <w:rFonts w:ascii="Tempus Sans ITC" w:eastAsia="Imprima" w:hAnsi="Tempus Sans ITC"/>
                <w:b/>
                <w:bCs/>
              </w:rPr>
              <w:t>Pathways to Write</w:t>
            </w:r>
            <w:r w:rsidRPr="0056132B">
              <w:rPr>
                <w:rFonts w:ascii="Tempus Sans ITC" w:eastAsia="Imprima" w:hAnsi="Tempus Sans ITC"/>
                <w:bCs/>
              </w:rPr>
              <w:t xml:space="preserve"> ` from Year 1 to Year 6. Units of work are delivered using high quality texts and children in all year groups are given varied opportunities for writing. Skills are built up through repetition within the units and children then apply these skills in the activities provided. </w:t>
            </w:r>
            <w:r w:rsidRPr="0056132B">
              <w:rPr>
                <w:rFonts w:ascii="Tempus Sans ITC" w:hAnsi="Tempus Sans ITC"/>
              </w:rPr>
              <w:t>Within each sequence, there are many opportunities for incidental short-burst writing with an extended written outcome by the end of each unit</w:t>
            </w:r>
            <w:r w:rsidRPr="0056132B">
              <w:rPr>
                <w:rFonts w:ascii="Tempus Sans ITC" w:eastAsia="Imprima" w:hAnsi="Tempus Sans ITC"/>
                <w:bCs/>
              </w:rPr>
              <w:t>. There are many opportunities for widening the children’s vocabulary helping them to make independent choices as they write. The Pathway to Write process encompasses planning, drafting, proofreading and editing. Each stage is taught alongside specific writing strategies to help pupils succeed at each step. Throughout the units, thee stages are systematically taught modelled and practised. To develop independence, writing strategies are introduced using the gradual release of responsibility.</w:t>
            </w:r>
          </w:p>
          <w:p w:rsidR="00B97559" w:rsidRDefault="00B97559" w:rsidP="00611588">
            <w:pPr>
              <w:widowControl w:val="0"/>
              <w:pBdr>
                <w:top w:val="nil"/>
                <w:left w:val="nil"/>
                <w:bottom w:val="nil"/>
                <w:right w:val="nil"/>
                <w:between w:val="nil"/>
              </w:pBdr>
              <w:spacing w:line="240" w:lineRule="auto"/>
              <w:rPr>
                <w:rFonts w:ascii="Tempus Sans ITC" w:eastAsia="Imprima" w:hAnsi="Tempus Sans ITC"/>
                <w:bCs/>
                <w:lang w:val="en"/>
              </w:rPr>
            </w:pPr>
            <w:r w:rsidRPr="0056132B">
              <w:rPr>
                <w:rFonts w:ascii="Tempus Sans ITC" w:eastAsia="Imprima" w:hAnsi="Tempus Sans ITC"/>
                <w:bCs/>
                <w:lang w:val="en"/>
              </w:rPr>
              <w:t xml:space="preserve">Teachers understand the importance of modelling writing that includes new and challenging vocabulary and model sentences 'live' verbalizing the choices they are making as a writer. Working walls show the progression of the writing sequence. </w:t>
            </w:r>
          </w:p>
          <w:p w:rsidR="00B97559" w:rsidRDefault="00B97559" w:rsidP="00611588">
            <w:pPr>
              <w:widowControl w:val="0"/>
              <w:pBdr>
                <w:top w:val="nil"/>
                <w:left w:val="nil"/>
                <w:bottom w:val="nil"/>
                <w:right w:val="nil"/>
                <w:between w:val="nil"/>
              </w:pBdr>
              <w:spacing w:line="240" w:lineRule="auto"/>
              <w:rPr>
                <w:rFonts w:ascii="Tempus Sans ITC" w:eastAsia="Imprima" w:hAnsi="Tempus Sans ITC"/>
                <w:bCs/>
                <w:lang w:val="en"/>
              </w:rPr>
            </w:pPr>
            <w:proofErr w:type="spellStart"/>
            <w:r>
              <w:rPr>
                <w:rFonts w:ascii="Tempus Sans ITC" w:eastAsia="Imprima" w:hAnsi="Tempus Sans ITC"/>
                <w:bCs/>
                <w:lang w:val="en"/>
              </w:rPr>
              <w:t>Oracy</w:t>
            </w:r>
            <w:proofErr w:type="spellEnd"/>
            <w:r>
              <w:rPr>
                <w:rFonts w:ascii="Tempus Sans ITC" w:eastAsia="Imprima" w:hAnsi="Tempus Sans ITC"/>
                <w:bCs/>
                <w:lang w:val="en"/>
              </w:rPr>
              <w:t xml:space="preserve"> is a golden thread running through the </w:t>
            </w:r>
            <w:proofErr w:type="spellStart"/>
            <w:r>
              <w:rPr>
                <w:rFonts w:ascii="Tempus Sans ITC" w:eastAsia="Imprima" w:hAnsi="Tempus Sans ITC"/>
                <w:bCs/>
                <w:lang w:val="en"/>
              </w:rPr>
              <w:t>programme</w:t>
            </w:r>
            <w:proofErr w:type="spellEnd"/>
            <w:r>
              <w:rPr>
                <w:rFonts w:ascii="Tempus Sans ITC" w:eastAsia="Imprima" w:hAnsi="Tempus Sans ITC"/>
                <w:bCs/>
                <w:lang w:val="en"/>
              </w:rPr>
              <w:t xml:space="preserve"> and spoken language is integrated into Pathways to Write in a progressive way that develops pupil’s ability to communicate effectively so that they ar</w:t>
            </w:r>
            <w:bookmarkStart w:id="0" w:name="_GoBack"/>
            <w:bookmarkEnd w:id="0"/>
            <w:r>
              <w:rPr>
                <w:rFonts w:ascii="Tempus Sans ITC" w:eastAsia="Imprima" w:hAnsi="Tempus Sans ITC"/>
                <w:bCs/>
                <w:lang w:val="en"/>
              </w:rPr>
              <w:t>e talking to learn as well as learning to talk. Speaking and listening activities have been incorporated into the units to ensure that pupils are immersed in stories and characters, can articulate their thoughts and use exploratory talk to develop their ideas and write effectively for a range of purposes.</w:t>
            </w:r>
          </w:p>
          <w:p w:rsidR="00B97559" w:rsidRDefault="00B97559" w:rsidP="00611588">
            <w:pPr>
              <w:widowControl w:val="0"/>
              <w:pBdr>
                <w:top w:val="nil"/>
                <w:left w:val="nil"/>
                <w:bottom w:val="nil"/>
                <w:right w:val="nil"/>
                <w:between w:val="nil"/>
              </w:pBdr>
              <w:spacing w:line="240" w:lineRule="auto"/>
              <w:rPr>
                <w:rFonts w:ascii="Tempus Sans ITC" w:eastAsia="Imprima" w:hAnsi="Tempus Sans ITC"/>
                <w:bCs/>
                <w:lang w:val="en"/>
              </w:rPr>
            </w:pPr>
          </w:p>
          <w:p w:rsidR="00B97559" w:rsidRDefault="00B97559" w:rsidP="00611588">
            <w:pPr>
              <w:widowControl w:val="0"/>
              <w:pBdr>
                <w:top w:val="nil"/>
                <w:left w:val="nil"/>
                <w:bottom w:val="nil"/>
                <w:right w:val="nil"/>
                <w:between w:val="nil"/>
              </w:pBdr>
              <w:spacing w:line="240" w:lineRule="auto"/>
              <w:rPr>
                <w:rFonts w:ascii="Tempus Sans ITC" w:eastAsia="Imprima" w:hAnsi="Tempus Sans ITC"/>
                <w:bCs/>
                <w:lang w:val="en"/>
              </w:rPr>
            </w:pPr>
          </w:p>
          <w:p w:rsidR="00B97559" w:rsidRPr="00383CDD" w:rsidRDefault="00B97559" w:rsidP="00611588">
            <w:pPr>
              <w:widowControl w:val="0"/>
              <w:pBdr>
                <w:top w:val="nil"/>
                <w:left w:val="nil"/>
                <w:bottom w:val="nil"/>
                <w:right w:val="nil"/>
                <w:between w:val="nil"/>
              </w:pBdr>
              <w:spacing w:line="240" w:lineRule="auto"/>
              <w:rPr>
                <w:rFonts w:ascii="Tempus Sans ITC" w:eastAsia="Imprima" w:hAnsi="Tempus Sans ITC"/>
                <w:bCs/>
              </w:rPr>
            </w:pPr>
          </w:p>
        </w:tc>
      </w:tr>
    </w:tbl>
    <w:tbl>
      <w:tblPr>
        <w:tblpPr w:leftFromText="180" w:rightFromText="180" w:vertAnchor="text" w:horzAnchor="margin" w:tblpXSpec="center" w:tblpY="67"/>
        <w:tblW w:w="161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22"/>
        <w:gridCol w:w="12849"/>
      </w:tblGrid>
      <w:tr w:rsidR="00B97559" w:rsidRPr="00383CDD" w:rsidTr="00B97559">
        <w:trPr>
          <w:trHeight w:val="1156"/>
        </w:trPr>
        <w:tc>
          <w:tcPr>
            <w:tcW w:w="3322" w:type="dxa"/>
            <w:tcBorders>
              <w:top w:val="single" w:sz="8" w:space="0" w:color="000000"/>
              <w:left w:val="single" w:sz="8" w:space="0" w:color="000000"/>
              <w:bottom w:val="single" w:sz="8" w:space="0" w:color="000000"/>
              <w:right w:val="single" w:sz="8" w:space="0" w:color="000000"/>
            </w:tcBorders>
            <w:shd w:val="clear" w:color="auto" w:fill="00B0F0"/>
            <w:tcMar>
              <w:top w:w="100" w:type="dxa"/>
              <w:left w:w="100" w:type="dxa"/>
              <w:bottom w:w="100" w:type="dxa"/>
              <w:right w:w="100" w:type="dxa"/>
            </w:tcMar>
            <w:hideMark/>
          </w:tcPr>
          <w:p w:rsidR="00B97559" w:rsidRPr="00383CDD" w:rsidRDefault="00B97559" w:rsidP="00611588">
            <w:pPr>
              <w:widowControl w:val="0"/>
              <w:spacing w:line="240" w:lineRule="auto"/>
              <w:rPr>
                <w:rFonts w:ascii="Tempus Sans ITC" w:eastAsia="Imprima" w:hAnsi="Tempus Sans ITC"/>
                <w:b/>
                <w:sz w:val="20"/>
                <w:szCs w:val="20"/>
              </w:rPr>
            </w:pPr>
            <w:r w:rsidRPr="00383CDD">
              <w:rPr>
                <w:rFonts w:ascii="Tempus Sans ITC" w:eastAsia="Imprima" w:hAnsi="Tempus Sans ITC"/>
                <w:b/>
                <w:sz w:val="20"/>
                <w:szCs w:val="20"/>
              </w:rPr>
              <w:t>IMPACT</w:t>
            </w:r>
          </w:p>
        </w:tc>
        <w:tc>
          <w:tcPr>
            <w:tcW w:w="12849" w:type="dxa"/>
            <w:tcBorders>
              <w:top w:val="single" w:sz="8" w:space="0" w:color="000000"/>
              <w:left w:val="single" w:sz="8" w:space="0" w:color="000000"/>
              <w:bottom w:val="single" w:sz="8" w:space="0" w:color="000000"/>
              <w:right w:val="single" w:sz="8" w:space="0" w:color="000000"/>
            </w:tcBorders>
            <w:shd w:val="clear" w:color="auto" w:fill="00B0F0"/>
            <w:tcMar>
              <w:top w:w="100" w:type="dxa"/>
              <w:left w:w="100" w:type="dxa"/>
              <w:bottom w:w="100" w:type="dxa"/>
              <w:right w:w="100" w:type="dxa"/>
            </w:tcMar>
          </w:tcPr>
          <w:p w:rsidR="00B97559" w:rsidRPr="00383CDD" w:rsidRDefault="00B97559" w:rsidP="00611588">
            <w:pPr>
              <w:widowControl w:val="0"/>
              <w:shd w:val="clear" w:color="auto" w:fill="00B0F0"/>
              <w:spacing w:line="240" w:lineRule="auto"/>
              <w:rPr>
                <w:rFonts w:ascii="Tempus Sans ITC" w:eastAsia="Imprima" w:hAnsi="Tempus Sans ITC"/>
                <w:sz w:val="20"/>
                <w:szCs w:val="20"/>
              </w:rPr>
            </w:pPr>
            <w:r w:rsidRPr="00383CDD">
              <w:rPr>
                <w:rFonts w:ascii="Tempus Sans ITC" w:eastAsia="Imprima" w:hAnsi="Tempus Sans ITC"/>
                <w:sz w:val="20"/>
                <w:szCs w:val="20"/>
              </w:rPr>
              <w:t xml:space="preserve">Children will make at least good progress in writing from their starting points. </w:t>
            </w:r>
          </w:p>
          <w:p w:rsidR="00B97559" w:rsidRPr="00383CDD" w:rsidRDefault="00B97559" w:rsidP="00611588">
            <w:pPr>
              <w:widowControl w:val="0"/>
              <w:shd w:val="clear" w:color="auto" w:fill="00B0F0"/>
              <w:spacing w:line="240" w:lineRule="auto"/>
              <w:rPr>
                <w:rFonts w:ascii="Tempus Sans ITC" w:eastAsia="Imprima" w:hAnsi="Tempus Sans ITC"/>
                <w:sz w:val="20"/>
                <w:szCs w:val="20"/>
              </w:rPr>
            </w:pPr>
            <w:r w:rsidRPr="00383CDD">
              <w:rPr>
                <w:rFonts w:ascii="Tempus Sans ITC" w:eastAsia="Imprima" w:hAnsi="Tempus Sans ITC"/>
                <w:sz w:val="20"/>
                <w:szCs w:val="20"/>
              </w:rPr>
              <w:t>Children will apply their writing skills across all other subjects of the curriculum producing written work of a similar standard to work in English.</w:t>
            </w:r>
          </w:p>
          <w:p w:rsidR="00B97559" w:rsidRPr="00383CDD" w:rsidRDefault="00B97559" w:rsidP="00611588">
            <w:pPr>
              <w:widowControl w:val="0"/>
              <w:shd w:val="clear" w:color="auto" w:fill="00B0F0"/>
              <w:spacing w:line="240" w:lineRule="auto"/>
              <w:rPr>
                <w:rFonts w:ascii="Tempus Sans ITC" w:eastAsia="Imprima" w:hAnsi="Tempus Sans ITC"/>
                <w:sz w:val="20"/>
                <w:szCs w:val="20"/>
              </w:rPr>
            </w:pPr>
            <w:r w:rsidRPr="00383CDD">
              <w:rPr>
                <w:rFonts w:ascii="Tempus Sans ITC" w:eastAsia="Imprima" w:hAnsi="Tempus Sans ITC"/>
                <w:sz w:val="20"/>
                <w:szCs w:val="20"/>
              </w:rPr>
              <w:t xml:space="preserve">Children will become confident and independent writers. </w:t>
            </w:r>
          </w:p>
          <w:p w:rsidR="00B97559" w:rsidRPr="00383CDD" w:rsidRDefault="00B97559" w:rsidP="00611588">
            <w:pPr>
              <w:widowControl w:val="0"/>
              <w:shd w:val="clear" w:color="auto" w:fill="00B0F0"/>
              <w:spacing w:line="240" w:lineRule="auto"/>
              <w:rPr>
                <w:rFonts w:ascii="Tempus Sans ITC" w:eastAsia="Imprima" w:hAnsi="Tempus Sans ITC"/>
                <w:sz w:val="20"/>
                <w:szCs w:val="20"/>
              </w:rPr>
            </w:pPr>
            <w:r w:rsidRPr="00383CDD">
              <w:rPr>
                <w:rFonts w:ascii="Tempus Sans ITC" w:eastAsia="Imprima" w:hAnsi="Tempus Sans ITC"/>
                <w:sz w:val="20"/>
                <w:szCs w:val="20"/>
              </w:rPr>
              <w:t xml:space="preserve">Children </w:t>
            </w:r>
            <w:r>
              <w:rPr>
                <w:rFonts w:ascii="Tempus Sans ITC" w:eastAsia="Imprima" w:hAnsi="Tempus Sans ITC"/>
                <w:sz w:val="20"/>
                <w:szCs w:val="20"/>
              </w:rPr>
              <w:t>experience the pleasure of</w:t>
            </w:r>
            <w:r w:rsidRPr="00383CDD">
              <w:rPr>
                <w:rFonts w:ascii="Tempus Sans ITC" w:eastAsia="Imprima" w:hAnsi="Tempus Sans ITC"/>
                <w:sz w:val="20"/>
                <w:szCs w:val="20"/>
              </w:rPr>
              <w:t xml:space="preserve"> writing.</w:t>
            </w:r>
          </w:p>
          <w:p w:rsidR="00B97559" w:rsidRPr="00383CDD" w:rsidRDefault="00B97559" w:rsidP="00611588">
            <w:pPr>
              <w:widowControl w:val="0"/>
              <w:shd w:val="clear" w:color="auto" w:fill="00B0F0"/>
              <w:spacing w:line="240" w:lineRule="auto"/>
              <w:rPr>
                <w:rFonts w:ascii="Tempus Sans ITC" w:eastAsia="Imprima" w:hAnsi="Tempus Sans ITC"/>
                <w:sz w:val="20"/>
                <w:szCs w:val="20"/>
              </w:rPr>
            </w:pPr>
          </w:p>
        </w:tc>
      </w:tr>
      <w:tr w:rsidR="00B97559" w:rsidRPr="00383CDD" w:rsidTr="00B97559">
        <w:trPr>
          <w:trHeight w:val="420"/>
        </w:trPr>
        <w:tc>
          <w:tcPr>
            <w:tcW w:w="33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559" w:rsidRPr="00383CDD" w:rsidRDefault="00B97559" w:rsidP="00611588">
            <w:pPr>
              <w:widowControl w:val="0"/>
              <w:spacing w:line="240" w:lineRule="auto"/>
              <w:rPr>
                <w:rFonts w:ascii="Tempus Sans ITC" w:eastAsia="Imprima" w:hAnsi="Tempus Sans ITC"/>
                <w:sz w:val="20"/>
                <w:szCs w:val="20"/>
              </w:rPr>
            </w:pPr>
            <w:r w:rsidRPr="00383CDD">
              <w:rPr>
                <w:rFonts w:ascii="Tempus Sans ITC" w:eastAsia="Imprima" w:hAnsi="Tempus Sans ITC"/>
                <w:sz w:val="20"/>
                <w:szCs w:val="20"/>
              </w:rPr>
              <w:t>Assessment</w:t>
            </w:r>
          </w:p>
        </w:tc>
        <w:tc>
          <w:tcPr>
            <w:tcW w:w="128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97559" w:rsidRDefault="00B97559" w:rsidP="00611588">
            <w:pPr>
              <w:widowControl w:val="0"/>
              <w:spacing w:line="240" w:lineRule="auto"/>
              <w:rPr>
                <w:rFonts w:ascii="Tempus Sans ITC" w:eastAsia="Imprima" w:hAnsi="Tempus Sans ITC"/>
                <w:sz w:val="20"/>
                <w:szCs w:val="20"/>
              </w:rPr>
            </w:pPr>
            <w:r>
              <w:rPr>
                <w:rFonts w:ascii="Tempus Sans ITC" w:eastAsia="Imprima" w:hAnsi="Tempus Sans ITC"/>
                <w:sz w:val="20"/>
                <w:szCs w:val="20"/>
              </w:rPr>
              <w:t xml:space="preserve">No More Marking </w:t>
            </w:r>
          </w:p>
          <w:p w:rsidR="00B97559" w:rsidRPr="00383CDD" w:rsidRDefault="00B97559" w:rsidP="00611588">
            <w:pPr>
              <w:widowControl w:val="0"/>
              <w:spacing w:line="240" w:lineRule="auto"/>
              <w:rPr>
                <w:rFonts w:ascii="Tempus Sans ITC" w:eastAsia="Imprima" w:hAnsi="Tempus Sans ITC"/>
                <w:sz w:val="20"/>
                <w:szCs w:val="20"/>
              </w:rPr>
            </w:pPr>
            <w:r w:rsidRPr="00383CDD">
              <w:rPr>
                <w:rFonts w:ascii="Tempus Sans ITC" w:eastAsia="Imprima" w:hAnsi="Tempus Sans ITC"/>
                <w:sz w:val="20"/>
                <w:szCs w:val="20"/>
              </w:rPr>
              <w:t>Use of Babcock writing assessment sheets linked to the age-related expectations in writing.</w:t>
            </w:r>
          </w:p>
          <w:p w:rsidR="00B97559" w:rsidRPr="00383CDD" w:rsidRDefault="00B97559" w:rsidP="00611588">
            <w:pPr>
              <w:widowControl w:val="0"/>
              <w:spacing w:line="240" w:lineRule="auto"/>
              <w:rPr>
                <w:rFonts w:ascii="Tempus Sans ITC" w:eastAsia="Imprima" w:hAnsi="Tempus Sans ITC"/>
                <w:sz w:val="20"/>
                <w:szCs w:val="20"/>
              </w:rPr>
            </w:pPr>
            <w:r w:rsidRPr="00383CDD">
              <w:rPr>
                <w:rFonts w:ascii="Tempus Sans ITC" w:eastAsia="Imprima" w:hAnsi="Tempus Sans ITC"/>
                <w:sz w:val="20"/>
                <w:szCs w:val="20"/>
              </w:rPr>
              <w:t>Use of self and peer assessment.</w:t>
            </w:r>
          </w:p>
          <w:p w:rsidR="00B97559" w:rsidRPr="00383CDD" w:rsidRDefault="00B97559" w:rsidP="00611588">
            <w:pPr>
              <w:widowControl w:val="0"/>
              <w:spacing w:line="240" w:lineRule="auto"/>
              <w:rPr>
                <w:rFonts w:ascii="Tempus Sans ITC" w:eastAsia="Imprima" w:hAnsi="Tempus Sans ITC"/>
                <w:sz w:val="20"/>
                <w:szCs w:val="20"/>
              </w:rPr>
            </w:pPr>
            <w:r w:rsidRPr="00383CDD">
              <w:rPr>
                <w:rFonts w:ascii="Tempus Sans ITC" w:eastAsia="Imprima" w:hAnsi="Tempus Sans ITC"/>
                <w:sz w:val="20"/>
                <w:szCs w:val="20"/>
              </w:rPr>
              <w:t>Teacher feedback and next steps.</w:t>
            </w:r>
          </w:p>
          <w:p w:rsidR="00B97559" w:rsidRPr="00383CDD" w:rsidRDefault="00B97559" w:rsidP="00611588">
            <w:pPr>
              <w:widowControl w:val="0"/>
              <w:spacing w:line="240" w:lineRule="auto"/>
              <w:rPr>
                <w:rFonts w:ascii="Tempus Sans ITC" w:eastAsia="Imprima" w:hAnsi="Tempus Sans ITC"/>
                <w:sz w:val="20"/>
                <w:szCs w:val="20"/>
              </w:rPr>
            </w:pPr>
            <w:r w:rsidRPr="00383CDD">
              <w:rPr>
                <w:rFonts w:ascii="Tempus Sans ITC" w:eastAsia="Imprima" w:hAnsi="Tempus Sans ITC"/>
                <w:sz w:val="20"/>
                <w:szCs w:val="20"/>
              </w:rPr>
              <w:t xml:space="preserve">Internal and External Writing Moderations. </w:t>
            </w:r>
          </w:p>
          <w:p w:rsidR="00B97559" w:rsidRPr="00383CDD" w:rsidRDefault="00B97559" w:rsidP="00611588">
            <w:pPr>
              <w:widowControl w:val="0"/>
              <w:spacing w:line="240" w:lineRule="auto"/>
              <w:rPr>
                <w:rFonts w:ascii="Tempus Sans ITC" w:eastAsia="Imprima" w:hAnsi="Tempus Sans ITC"/>
                <w:sz w:val="20"/>
                <w:szCs w:val="20"/>
              </w:rPr>
            </w:pPr>
            <w:r w:rsidRPr="00383CDD">
              <w:rPr>
                <w:rFonts w:ascii="Tempus Sans ITC" w:eastAsia="Imprima" w:hAnsi="Tempus Sans ITC"/>
                <w:sz w:val="20"/>
                <w:szCs w:val="20"/>
              </w:rPr>
              <w:t xml:space="preserve">Termly Teacher Assessment </w:t>
            </w:r>
          </w:p>
          <w:p w:rsidR="00B97559" w:rsidRPr="00383CDD" w:rsidRDefault="00B97559" w:rsidP="00611588">
            <w:pPr>
              <w:widowControl w:val="0"/>
              <w:spacing w:line="240" w:lineRule="auto"/>
              <w:rPr>
                <w:rFonts w:ascii="Tempus Sans ITC" w:eastAsia="Imprima" w:hAnsi="Tempus Sans ITC"/>
                <w:sz w:val="20"/>
                <w:szCs w:val="20"/>
              </w:rPr>
            </w:pPr>
            <w:r w:rsidRPr="00383CDD">
              <w:rPr>
                <w:rFonts w:ascii="Tempus Sans ITC" w:eastAsia="Imprima" w:hAnsi="Tempus Sans ITC"/>
                <w:sz w:val="20"/>
                <w:szCs w:val="20"/>
              </w:rPr>
              <w:t xml:space="preserve">Quality assurance of Writing assessment. </w:t>
            </w:r>
          </w:p>
        </w:tc>
      </w:tr>
    </w:tbl>
    <w:p w:rsidR="007F0D79" w:rsidRDefault="007F0D79"/>
    <w:sectPr w:rsidR="007F0D79" w:rsidSect="00B9755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son">
    <w:altName w:val="Times New Roman"/>
    <w:charset w:val="00"/>
    <w:family w:val="auto"/>
    <w:pitch w:val="variable"/>
    <w:sig w:usb0="00000001" w:usb1="00000000" w:usb2="00000000" w:usb3="00000000" w:csb0="00000009" w:csb1="00000000"/>
  </w:font>
  <w:font w:name="Imprima">
    <w:altName w:val="Times New Roman"/>
    <w:charset w:val="00"/>
    <w:family w:val="auto"/>
    <w:pitch w:val="default"/>
  </w:font>
  <w:font w:name="Tempus Sans ITC">
    <w:panose1 w:val="04020404030D0702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F12FD"/>
    <w:multiLevelType w:val="hybridMultilevel"/>
    <w:tmpl w:val="5AE09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C10B5E"/>
    <w:multiLevelType w:val="hybridMultilevel"/>
    <w:tmpl w:val="8584A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917292"/>
    <w:multiLevelType w:val="hybridMultilevel"/>
    <w:tmpl w:val="97CE5D8C"/>
    <w:lvl w:ilvl="0" w:tplc="5068383E">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A138AB"/>
    <w:multiLevelType w:val="hybridMultilevel"/>
    <w:tmpl w:val="8BD25B2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559"/>
    <w:rsid w:val="007F0D79"/>
    <w:rsid w:val="00B975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2E78B2-8201-41B4-8763-54CC63AF6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97559"/>
    <w:pPr>
      <w:spacing w:after="0" w:line="276" w:lineRule="auto"/>
    </w:pPr>
    <w:rPr>
      <w:rFonts w:ascii="Arial" w:eastAsia="Arial"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75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NUL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1260</Words>
  <Characters>7187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2024-12-30T15:21:00Z</dcterms:created>
  <dcterms:modified xsi:type="dcterms:W3CDTF">2024-12-30T15:27:00Z</dcterms:modified>
</cp:coreProperties>
</file>